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9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498"/>
        <w:gridCol w:w="664"/>
        <w:gridCol w:w="675"/>
        <w:gridCol w:w="2670"/>
        <w:gridCol w:w="780"/>
        <w:gridCol w:w="750"/>
        <w:gridCol w:w="2280"/>
        <w:gridCol w:w="646"/>
        <w:gridCol w:w="629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exact"/>
        </w:trPr>
        <w:tc>
          <w:tcPr>
            <w:tcW w:w="134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通州区人力资源公共服务中心</w:t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企业招聘信息采集表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联系电话（非公开，必填）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咨询电话（公开、选填）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简历投递邮箱</w:t>
            </w: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其他简历投递方式（选填）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exact"/>
        </w:trPr>
        <w:tc>
          <w:tcPr>
            <w:tcW w:w="134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6"/>
                <w:sz w:val="32"/>
                <w:szCs w:val="32"/>
                <w:lang w:val="en-US" w:eastAsia="zh-CN" w:bidi="ar"/>
              </w:rPr>
              <w:t xml:space="preserve">    企业简介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（可附1-4张工作实景、办公环境、职工宿舍等照片，照片发至邮箱）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34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薪资起止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福利待遇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其他（含企业独有特殊福利待遇等）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exact"/>
        </w:trPr>
        <w:tc>
          <w:tcPr>
            <w:tcW w:w="134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1、请将此表发送至tongzhoujiuyefuwu@163.com，收到回复视为报名成功。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2、受文本框限制，请自行调整行高，但请勿调整其他格式。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167E2"/>
    <w:rsid w:val="7ED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basedOn w:val="4"/>
    <w:qFormat/>
    <w:uiPriority w:val="0"/>
    <w:rPr>
      <w:rFonts w:hint="default" w:ascii="微软雅黑" w:hAnsi="微软雅黑" w:eastAsia="微软雅黑" w:cs="微软雅黑"/>
      <w:b/>
      <w:color w:val="000000"/>
      <w:sz w:val="40"/>
      <w:szCs w:val="40"/>
      <w:u w:val="none"/>
    </w:rPr>
  </w:style>
  <w:style w:type="character" w:customStyle="1" w:styleId="6">
    <w:name w:val="font41"/>
    <w:basedOn w:val="4"/>
    <w:qFormat/>
    <w:uiPriority w:val="0"/>
    <w:rPr>
      <w:rFonts w:hint="default" w:ascii="微软雅黑" w:hAnsi="微软雅黑" w:eastAsia="微软雅黑" w:cs="微软雅黑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2023-02-17T02:03:00Z</dcterms:created>
  <dc:creator>dell</dc:creator>
  <cp:lastModifiedBy>dell</cp:lastModifiedBy>
  <dcterms:modified xsi:type="dcterms:W3CDTF">2023-02-17T02:04:31Z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